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59B6" w:rsidRPr="00537C7E" w:rsidRDefault="003E59B6" w:rsidP="00537C7E">
      <w:pPr>
        <w:spacing w:line="220" w:lineRule="atLeast"/>
        <w:jc w:val="center"/>
        <w:rPr>
          <w:sz w:val="32"/>
          <w:szCs w:val="32"/>
        </w:rPr>
      </w:pPr>
      <w:r w:rsidRPr="00537C7E">
        <w:rPr>
          <w:rFonts w:hint="eastAsia"/>
          <w:sz w:val="32"/>
          <w:szCs w:val="32"/>
        </w:rPr>
        <w:t>浅谈水泥泛碱的治理</w:t>
      </w:r>
    </w:p>
    <w:p w:rsidR="004358AB" w:rsidRDefault="0027415A" w:rsidP="003E59B6">
      <w:pPr>
        <w:spacing w:line="220" w:lineRule="atLeast"/>
        <w:ind w:firstLineChars="200" w:firstLine="440"/>
      </w:pPr>
      <w:r>
        <w:rPr>
          <w:rFonts w:hint="eastAsia"/>
        </w:rPr>
        <w:t>在以水泥为主体胶凝材料的建筑内外饰面层上，出现泛白，油漆涂料被顶起造成起皮、脱落，或者表层颜色出现水印样斑块，色彩不均匀等现象，通常我们称之为“泛碱”。一般会出现在天然石材，中低档面砖、文化石等饰面块</w:t>
      </w:r>
      <w:r w:rsidR="008D7310">
        <w:rPr>
          <w:rFonts w:hint="eastAsia"/>
        </w:rPr>
        <w:t>材</w:t>
      </w:r>
      <w:r w:rsidR="006A7C4B">
        <w:rPr>
          <w:rFonts w:hint="eastAsia"/>
        </w:rPr>
        <w:t>的表面和</w:t>
      </w:r>
      <w:r>
        <w:rPr>
          <w:rFonts w:hint="eastAsia"/>
        </w:rPr>
        <w:t>饰面块材接缝</w:t>
      </w:r>
      <w:r w:rsidR="0054772B">
        <w:rPr>
          <w:rFonts w:hint="eastAsia"/>
        </w:rPr>
        <w:t>（</w:t>
      </w:r>
      <w:r>
        <w:rPr>
          <w:rFonts w:hint="eastAsia"/>
        </w:rPr>
        <w:t>嵌缝</w:t>
      </w:r>
      <w:r w:rsidR="0054772B">
        <w:rPr>
          <w:rFonts w:hint="eastAsia"/>
        </w:rPr>
        <w:t>）</w:t>
      </w:r>
      <w:r>
        <w:rPr>
          <w:rFonts w:hint="eastAsia"/>
        </w:rPr>
        <w:t>处，也会出现在彩色饰面砂浆，清水混凝土饰面层，外墙涂料的水泥基腻子</w:t>
      </w:r>
      <w:r w:rsidR="006F51B5">
        <w:rPr>
          <w:rFonts w:hint="eastAsia"/>
        </w:rPr>
        <w:t>找平层等整体饰面</w:t>
      </w:r>
      <w:r w:rsidR="0054772B">
        <w:rPr>
          <w:rFonts w:hint="eastAsia"/>
        </w:rPr>
        <w:t>材料</w:t>
      </w:r>
      <w:r w:rsidR="006F51B5">
        <w:rPr>
          <w:rFonts w:hint="eastAsia"/>
        </w:rPr>
        <w:t>的表面。</w:t>
      </w:r>
    </w:p>
    <w:p w:rsidR="006F51B5" w:rsidRDefault="006F51B5" w:rsidP="003E59B6">
      <w:pPr>
        <w:spacing w:line="220" w:lineRule="atLeast"/>
        <w:ind w:firstLineChars="200" w:firstLine="440"/>
      </w:pPr>
      <w:r>
        <w:rPr>
          <w:rFonts w:hint="eastAsia"/>
        </w:rPr>
        <w:t>其主要原因是普通硅酸盐水泥在水化凝</w:t>
      </w:r>
      <w:r w:rsidR="008A1448">
        <w:rPr>
          <w:rFonts w:hint="eastAsia"/>
        </w:rPr>
        <w:t>胶</w:t>
      </w:r>
      <w:r>
        <w:rPr>
          <w:rFonts w:hint="eastAsia"/>
        </w:rPr>
        <w:t>过程中，生成大量的氢氧根</w:t>
      </w:r>
      <w:r w:rsidR="00AC4EDE">
        <w:rPr>
          <w:rFonts w:hint="eastAsia"/>
        </w:rPr>
        <w:t>和金属离子（钙、钠、镁、钾），两者结合后形成碱性氢氧化物。水泥浆料凝胶反应时，未参加反应的多余水份则将这些碱性氢氧化物中的游离态分子析出至浆体表面，形成水泥砂浆表面“泛碱”。这时如果水泥砂浆粘贴</w:t>
      </w:r>
      <w:r w:rsidR="002C1EAD">
        <w:rPr>
          <w:rFonts w:hint="eastAsia"/>
        </w:rPr>
        <w:t>的</w:t>
      </w:r>
      <w:r w:rsidR="00AC4EDE">
        <w:rPr>
          <w:rFonts w:hint="eastAsia"/>
        </w:rPr>
        <w:t>饰面块材</w:t>
      </w:r>
      <w:r w:rsidR="002C1EAD">
        <w:rPr>
          <w:rFonts w:hint="eastAsia"/>
        </w:rPr>
        <w:t>质地</w:t>
      </w:r>
      <w:r w:rsidR="00AC4EDE">
        <w:rPr>
          <w:rFonts w:hint="eastAsia"/>
        </w:rPr>
        <w:t>不够紧密，内部有毛细管路，这些游离态分子则会</w:t>
      </w:r>
      <w:r w:rsidR="002C1EAD">
        <w:rPr>
          <w:rFonts w:hint="eastAsia"/>
        </w:rPr>
        <w:t>伴</w:t>
      </w:r>
      <w:r w:rsidR="00AC4EDE">
        <w:rPr>
          <w:rFonts w:hint="eastAsia"/>
        </w:rPr>
        <w:t>水侵入块材内部，并随着水份的蒸发析出至表面。</w:t>
      </w:r>
    </w:p>
    <w:p w:rsidR="00EB7AFD" w:rsidRDefault="00EB7AFD" w:rsidP="003E59B6">
      <w:pPr>
        <w:spacing w:line="220" w:lineRule="atLeast"/>
        <w:ind w:firstLineChars="200" w:firstLine="440"/>
      </w:pPr>
      <w:r>
        <w:rPr>
          <w:rFonts w:hint="eastAsia"/>
        </w:rPr>
        <w:t>知道了水泥泛碱的原因后如何治理呢？行业内比较通常的做法是“预防为主”，也就是在水泥材料加水使用前按比例加入一定量抑制泛碱的材料，俗称“抑碱剂”。</w:t>
      </w:r>
      <w:r w:rsidR="000A4A41">
        <w:rPr>
          <w:rFonts w:hint="eastAsia"/>
        </w:rPr>
        <w:t>另外</w:t>
      </w:r>
      <w:r>
        <w:rPr>
          <w:rFonts w:hint="eastAsia"/>
        </w:rPr>
        <w:t>在原材料的选择和配方的制定都要认真对待，首先水泥应尽量选择</w:t>
      </w:r>
      <w:r>
        <w:rPr>
          <w:rFonts w:hint="eastAsia"/>
        </w:rPr>
        <w:t>PO42.5</w:t>
      </w:r>
      <w:r>
        <w:rPr>
          <w:rFonts w:hint="eastAsia"/>
        </w:rPr>
        <w:t>普通硅酸盐水泥，避免用矿渣、</w:t>
      </w:r>
      <w:r w:rsidR="002423F1">
        <w:rPr>
          <w:rFonts w:hint="eastAsia"/>
        </w:rPr>
        <w:t>粉</w:t>
      </w:r>
      <w:r w:rsidR="000A4A41">
        <w:rPr>
          <w:rFonts w:hint="eastAsia"/>
        </w:rPr>
        <w:t>煤</w:t>
      </w:r>
      <w:r w:rsidR="002423F1">
        <w:rPr>
          <w:rFonts w:hint="eastAsia"/>
        </w:rPr>
        <w:t>灰的复合型水泥；其次在砂、石粉等填料的选择上，以含泥</w:t>
      </w:r>
      <w:r w:rsidR="000976C4">
        <w:rPr>
          <w:rFonts w:hint="eastAsia"/>
        </w:rPr>
        <w:t>量</w:t>
      </w:r>
      <w:r w:rsidR="002423F1">
        <w:rPr>
          <w:rFonts w:hint="eastAsia"/>
        </w:rPr>
        <w:t>较低的水洗</w:t>
      </w:r>
      <w:r w:rsidR="00AF4C32">
        <w:rPr>
          <w:rFonts w:hint="eastAsia"/>
        </w:rPr>
        <w:t>河</w:t>
      </w:r>
      <w:r w:rsidR="000976C4">
        <w:rPr>
          <w:rFonts w:hint="eastAsia"/>
        </w:rPr>
        <w:t>砂</w:t>
      </w:r>
      <w:r w:rsidR="00AF4C32">
        <w:rPr>
          <w:rFonts w:hint="eastAsia"/>
        </w:rPr>
        <w:t>为优先选择，少用山砂，严禁使用海砂</w:t>
      </w:r>
      <w:r w:rsidR="00DB03C5">
        <w:rPr>
          <w:rFonts w:hint="eastAsia"/>
        </w:rPr>
        <w:t>；</w:t>
      </w:r>
      <w:r w:rsidR="0057635D">
        <w:rPr>
          <w:rFonts w:hint="eastAsia"/>
        </w:rPr>
        <w:t>石粉以</w:t>
      </w:r>
      <w:r w:rsidR="00AF4C32">
        <w:rPr>
          <w:rFonts w:hint="eastAsia"/>
        </w:rPr>
        <w:t>杂质较少的重质碳酸钙粉为主。</w:t>
      </w:r>
    </w:p>
    <w:p w:rsidR="00AF4C32" w:rsidRDefault="00AF4C32" w:rsidP="003E59B6">
      <w:pPr>
        <w:spacing w:line="220" w:lineRule="atLeast"/>
        <w:ind w:firstLineChars="200" w:firstLine="440"/>
      </w:pPr>
      <w:r>
        <w:rPr>
          <w:rFonts w:hint="eastAsia"/>
        </w:rPr>
        <w:t>重点讲一下配方中添加剂的选择和调配。其一游离态氢氧化物分子析出是水泥泛碱的主要原因。那么，抓住这些游离分子则需要内聚力较强的高分子胶体材料，加入足够数量品质较高的可再分散乳胶粉是不错的选择。其二帮助这些游离态分子析出至材料表面的是水泥水化反应多余的水份，那么减少水泥浆体中的水份则是解决泛碱问题的有效方法。因此，添加剂中纤维素粘度应控制在</w:t>
      </w:r>
      <w:r>
        <w:rPr>
          <w:rFonts w:hint="eastAsia"/>
        </w:rPr>
        <w:t>4</w:t>
      </w:r>
      <w:r>
        <w:rPr>
          <w:rFonts w:hint="eastAsia"/>
        </w:rPr>
        <w:t>万左右，还要适当加入减入剂，减少用水量，从而去除水化反应中多余的水份。</w:t>
      </w:r>
    </w:p>
    <w:p w:rsidR="00AF4C32" w:rsidRDefault="00CF5981" w:rsidP="003E59B6">
      <w:pPr>
        <w:spacing w:line="220" w:lineRule="atLeast"/>
        <w:ind w:firstLineChars="200" w:firstLine="440"/>
      </w:pPr>
      <w:r>
        <w:rPr>
          <w:rFonts w:hint="eastAsia"/>
        </w:rPr>
        <w:t>按以上方法调制的配方是多年来比较通常的做法，</w:t>
      </w:r>
      <w:r w:rsidR="00BF35F2">
        <w:rPr>
          <w:rFonts w:hint="eastAsia"/>
        </w:rPr>
        <w:t>是较为简单可靠的，但在当下的大环境中成本增加较为明显，市场竞争中不占优势。那么选择抑碱材料添加到配方中</w:t>
      </w:r>
      <w:r>
        <w:rPr>
          <w:rFonts w:hint="eastAsia"/>
        </w:rPr>
        <w:t>是</w:t>
      </w:r>
      <w:r w:rsidR="00BF35F2">
        <w:rPr>
          <w:rFonts w:hint="eastAsia"/>
        </w:rPr>
        <w:t>一种性价比较高的方法。市场中的“抑碱剂”种类很多，但经过用户大量的使用后，得出的结论是“只有具备碱性离子中和以及游离</w:t>
      </w:r>
      <w:r>
        <w:rPr>
          <w:rFonts w:hint="eastAsia"/>
        </w:rPr>
        <w:t>分</w:t>
      </w:r>
      <w:r w:rsidR="00BF35F2">
        <w:rPr>
          <w:rFonts w:hint="eastAsia"/>
        </w:rPr>
        <w:t>子吸附等功能的抑碱材料</w:t>
      </w:r>
      <w:r w:rsidR="0025003A">
        <w:rPr>
          <w:rFonts w:hint="eastAsia"/>
        </w:rPr>
        <w:t>，才能比较有效的抑制泛碱</w:t>
      </w:r>
      <w:r w:rsidR="00BF35F2">
        <w:rPr>
          <w:rFonts w:hint="eastAsia"/>
        </w:rPr>
        <w:t>”</w:t>
      </w:r>
      <w:r w:rsidR="0025003A">
        <w:rPr>
          <w:rFonts w:hint="eastAsia"/>
        </w:rPr>
        <w:t>。经过试验对比、分析筛选，针对此类抑碱材料，我们制定了一组性价比适中的配方供大家参考：</w:t>
      </w:r>
    </w:p>
    <w:p w:rsidR="00951D4E" w:rsidRDefault="00951D4E" w:rsidP="00D31D50">
      <w:pPr>
        <w:spacing w:line="220" w:lineRule="atLeast"/>
      </w:pPr>
    </w:p>
    <w:p w:rsidR="00951D4E" w:rsidRDefault="00951D4E" w:rsidP="00D31D50">
      <w:pPr>
        <w:spacing w:line="220" w:lineRule="atLeast"/>
      </w:pPr>
    </w:p>
    <w:p w:rsidR="00951D4E" w:rsidRDefault="00951D4E" w:rsidP="00D31D50">
      <w:pPr>
        <w:spacing w:line="220" w:lineRule="atLeast"/>
      </w:pPr>
    </w:p>
    <w:p w:rsidR="00951D4E" w:rsidRDefault="00951D4E" w:rsidP="00D31D50">
      <w:pPr>
        <w:spacing w:line="220" w:lineRule="atLeast"/>
      </w:pPr>
    </w:p>
    <w:p w:rsidR="00951D4E" w:rsidRDefault="00951D4E" w:rsidP="00D31D50">
      <w:pPr>
        <w:spacing w:line="220" w:lineRule="atLeast"/>
      </w:pPr>
    </w:p>
    <w:p w:rsidR="00951D4E" w:rsidRDefault="00951D4E" w:rsidP="00D31D50">
      <w:pPr>
        <w:spacing w:line="220" w:lineRule="atLeast"/>
      </w:pPr>
    </w:p>
    <w:tbl>
      <w:tblPr>
        <w:tblStyle w:val="a3"/>
        <w:tblW w:w="0" w:type="auto"/>
        <w:tblLook w:val="04A0"/>
      </w:tblPr>
      <w:tblGrid>
        <w:gridCol w:w="2093"/>
        <w:gridCol w:w="2835"/>
        <w:gridCol w:w="2977"/>
      </w:tblGrid>
      <w:tr w:rsidR="00951D4E" w:rsidTr="00856833">
        <w:trPr>
          <w:trHeight w:val="897"/>
        </w:trPr>
        <w:tc>
          <w:tcPr>
            <w:tcW w:w="2093" w:type="dxa"/>
          </w:tcPr>
          <w:p w:rsidR="00951D4E" w:rsidRDefault="00951D4E" w:rsidP="00D31D50">
            <w:pPr>
              <w:spacing w:line="220" w:lineRule="atLeast"/>
            </w:pPr>
          </w:p>
        </w:tc>
        <w:tc>
          <w:tcPr>
            <w:tcW w:w="2835" w:type="dxa"/>
            <w:vAlign w:val="center"/>
          </w:tcPr>
          <w:p w:rsidR="00951D4E" w:rsidRDefault="009431AB" w:rsidP="003E59B6">
            <w:pPr>
              <w:spacing w:line="220" w:lineRule="atLeast"/>
              <w:jc w:val="center"/>
            </w:pPr>
            <w:r>
              <w:rPr>
                <w:rFonts w:hint="eastAsia"/>
              </w:rPr>
              <w:t>瓷砖胶（二含一）</w:t>
            </w:r>
          </w:p>
        </w:tc>
        <w:tc>
          <w:tcPr>
            <w:tcW w:w="2977" w:type="dxa"/>
            <w:vAlign w:val="center"/>
          </w:tcPr>
          <w:p w:rsidR="00951D4E" w:rsidRDefault="003E59B6" w:rsidP="003E59B6">
            <w:pPr>
              <w:spacing w:line="220" w:lineRule="atLeast"/>
              <w:jc w:val="center"/>
            </w:pPr>
            <w:r>
              <w:rPr>
                <w:rFonts w:hint="eastAsia"/>
              </w:rPr>
              <w:t>饰面砂浆（水泥基含腻子）</w:t>
            </w:r>
          </w:p>
        </w:tc>
      </w:tr>
      <w:tr w:rsidR="00951D4E" w:rsidTr="00856833">
        <w:trPr>
          <w:trHeight w:val="568"/>
        </w:trPr>
        <w:tc>
          <w:tcPr>
            <w:tcW w:w="2093" w:type="dxa"/>
            <w:vAlign w:val="center"/>
          </w:tcPr>
          <w:p w:rsidR="00951D4E" w:rsidRDefault="003E59B6" w:rsidP="003E59B6">
            <w:pPr>
              <w:spacing w:line="220" w:lineRule="atLeast"/>
              <w:jc w:val="center"/>
            </w:pPr>
            <w:r>
              <w:rPr>
                <w:rFonts w:hint="eastAsia"/>
              </w:rPr>
              <w:t>水泥</w:t>
            </w:r>
            <w:r>
              <w:rPr>
                <w:rFonts w:hint="eastAsia"/>
              </w:rPr>
              <w:t>PO42.5</w:t>
            </w:r>
          </w:p>
        </w:tc>
        <w:tc>
          <w:tcPr>
            <w:tcW w:w="2835" w:type="dxa"/>
            <w:vAlign w:val="center"/>
          </w:tcPr>
          <w:p w:rsidR="00951D4E" w:rsidRDefault="003E59B6" w:rsidP="003E59B6">
            <w:pPr>
              <w:spacing w:line="220" w:lineRule="atLeast"/>
              <w:jc w:val="center"/>
            </w:pPr>
            <w:r>
              <w:rPr>
                <w:rFonts w:hint="eastAsia"/>
              </w:rPr>
              <w:t>300-500</w:t>
            </w:r>
          </w:p>
        </w:tc>
        <w:tc>
          <w:tcPr>
            <w:tcW w:w="2977" w:type="dxa"/>
            <w:vAlign w:val="center"/>
          </w:tcPr>
          <w:p w:rsidR="00951D4E" w:rsidRDefault="003E59B6" w:rsidP="003E59B6">
            <w:pPr>
              <w:spacing w:line="220" w:lineRule="atLeast"/>
              <w:jc w:val="center"/>
            </w:pPr>
            <w:r>
              <w:rPr>
                <w:rFonts w:hint="eastAsia"/>
              </w:rPr>
              <w:t>200-350</w:t>
            </w:r>
          </w:p>
        </w:tc>
      </w:tr>
      <w:tr w:rsidR="00951D4E" w:rsidTr="00856833">
        <w:trPr>
          <w:trHeight w:val="550"/>
        </w:trPr>
        <w:tc>
          <w:tcPr>
            <w:tcW w:w="2093" w:type="dxa"/>
            <w:vAlign w:val="center"/>
          </w:tcPr>
          <w:p w:rsidR="00951D4E" w:rsidRDefault="003E59B6" w:rsidP="003E59B6">
            <w:pPr>
              <w:spacing w:line="220" w:lineRule="atLeast"/>
              <w:jc w:val="center"/>
            </w:pPr>
            <w:r>
              <w:rPr>
                <w:rFonts w:hint="eastAsia"/>
              </w:rPr>
              <w:t>砂、石粉等填料</w:t>
            </w:r>
          </w:p>
        </w:tc>
        <w:tc>
          <w:tcPr>
            <w:tcW w:w="2835" w:type="dxa"/>
            <w:vAlign w:val="center"/>
          </w:tcPr>
          <w:p w:rsidR="00951D4E" w:rsidRDefault="003E59B6" w:rsidP="003E59B6">
            <w:pPr>
              <w:spacing w:line="220" w:lineRule="atLeast"/>
              <w:jc w:val="center"/>
            </w:pPr>
            <w:r>
              <w:rPr>
                <w:rFonts w:hint="eastAsia"/>
              </w:rPr>
              <w:t>配平</w:t>
            </w:r>
          </w:p>
        </w:tc>
        <w:tc>
          <w:tcPr>
            <w:tcW w:w="2977" w:type="dxa"/>
            <w:vAlign w:val="center"/>
          </w:tcPr>
          <w:p w:rsidR="00951D4E" w:rsidRDefault="003E59B6" w:rsidP="003E59B6">
            <w:pPr>
              <w:spacing w:line="220" w:lineRule="atLeast"/>
              <w:jc w:val="center"/>
            </w:pPr>
            <w:r>
              <w:rPr>
                <w:rFonts w:hint="eastAsia"/>
              </w:rPr>
              <w:t>配平</w:t>
            </w:r>
          </w:p>
        </w:tc>
      </w:tr>
      <w:tr w:rsidR="00951D4E" w:rsidTr="00856833">
        <w:trPr>
          <w:trHeight w:val="698"/>
        </w:trPr>
        <w:tc>
          <w:tcPr>
            <w:tcW w:w="2093" w:type="dxa"/>
            <w:vAlign w:val="center"/>
          </w:tcPr>
          <w:p w:rsidR="00951D4E" w:rsidRDefault="003E59B6" w:rsidP="00856833">
            <w:pPr>
              <w:spacing w:line="220" w:lineRule="atLeast"/>
              <w:jc w:val="center"/>
            </w:pPr>
            <w:r>
              <w:rPr>
                <w:rFonts w:hint="eastAsia"/>
              </w:rPr>
              <w:t>羟甲基乙基纤维素（</w:t>
            </w:r>
            <w:r>
              <w:rPr>
                <w:rFonts w:hint="eastAsia"/>
              </w:rPr>
              <w:t>ETC</w:t>
            </w:r>
            <w:r>
              <w:rPr>
                <w:rFonts w:hint="eastAsia"/>
              </w:rPr>
              <w:t>）</w:t>
            </w:r>
            <w:r>
              <w:rPr>
                <w:rFonts w:hint="eastAsia"/>
              </w:rPr>
              <w:t>4</w:t>
            </w:r>
            <w:r>
              <w:rPr>
                <w:rFonts w:hint="eastAsia"/>
              </w:rPr>
              <w:t>万粘度</w:t>
            </w:r>
          </w:p>
        </w:tc>
        <w:tc>
          <w:tcPr>
            <w:tcW w:w="2835" w:type="dxa"/>
            <w:vAlign w:val="center"/>
          </w:tcPr>
          <w:p w:rsidR="00951D4E" w:rsidRDefault="003E59B6" w:rsidP="003E59B6">
            <w:pPr>
              <w:spacing w:line="220" w:lineRule="atLeast"/>
              <w:jc w:val="center"/>
            </w:pPr>
            <w:r>
              <w:rPr>
                <w:rFonts w:hint="eastAsia"/>
              </w:rPr>
              <w:t>1.5</w:t>
            </w:r>
          </w:p>
        </w:tc>
        <w:tc>
          <w:tcPr>
            <w:tcW w:w="2977" w:type="dxa"/>
            <w:vAlign w:val="center"/>
          </w:tcPr>
          <w:p w:rsidR="00951D4E" w:rsidRDefault="003E59B6" w:rsidP="003E59B6">
            <w:pPr>
              <w:spacing w:line="220" w:lineRule="atLeast"/>
              <w:jc w:val="center"/>
            </w:pPr>
            <w:r>
              <w:rPr>
                <w:rFonts w:hint="eastAsia"/>
              </w:rPr>
              <w:t>2</w:t>
            </w:r>
          </w:p>
        </w:tc>
      </w:tr>
      <w:tr w:rsidR="00951D4E" w:rsidTr="00856833">
        <w:trPr>
          <w:trHeight w:val="639"/>
        </w:trPr>
        <w:tc>
          <w:tcPr>
            <w:tcW w:w="2093" w:type="dxa"/>
            <w:vAlign w:val="center"/>
          </w:tcPr>
          <w:p w:rsidR="00951D4E" w:rsidRDefault="003E59B6" w:rsidP="003E59B6">
            <w:pPr>
              <w:spacing w:line="220" w:lineRule="atLeast"/>
              <w:jc w:val="center"/>
            </w:pPr>
            <w:r>
              <w:rPr>
                <w:rFonts w:hint="eastAsia"/>
              </w:rPr>
              <w:t>疏水型胶粉</w:t>
            </w:r>
          </w:p>
          <w:p w:rsidR="003E59B6" w:rsidRDefault="003E59B6" w:rsidP="003E59B6">
            <w:pPr>
              <w:spacing w:line="220" w:lineRule="atLeast"/>
              <w:jc w:val="center"/>
            </w:pPr>
            <w:r>
              <w:rPr>
                <w:rFonts w:hint="eastAsia"/>
              </w:rPr>
              <w:t>HP8029</w:t>
            </w:r>
          </w:p>
        </w:tc>
        <w:tc>
          <w:tcPr>
            <w:tcW w:w="2835" w:type="dxa"/>
            <w:vAlign w:val="center"/>
          </w:tcPr>
          <w:p w:rsidR="00951D4E" w:rsidRDefault="003E59B6" w:rsidP="003E59B6">
            <w:pPr>
              <w:spacing w:line="220" w:lineRule="atLeast"/>
              <w:jc w:val="center"/>
            </w:pPr>
            <w:r>
              <w:rPr>
                <w:rFonts w:hint="eastAsia"/>
              </w:rPr>
              <w:t>10</w:t>
            </w:r>
          </w:p>
        </w:tc>
        <w:tc>
          <w:tcPr>
            <w:tcW w:w="2977" w:type="dxa"/>
            <w:vAlign w:val="center"/>
          </w:tcPr>
          <w:p w:rsidR="00951D4E" w:rsidRDefault="003E59B6" w:rsidP="003E59B6">
            <w:pPr>
              <w:spacing w:line="220" w:lineRule="atLeast"/>
              <w:jc w:val="center"/>
            </w:pPr>
            <w:r>
              <w:rPr>
                <w:rFonts w:hint="eastAsia"/>
              </w:rPr>
              <w:t>8</w:t>
            </w:r>
          </w:p>
        </w:tc>
      </w:tr>
      <w:tr w:rsidR="00951D4E" w:rsidTr="00856833">
        <w:trPr>
          <w:trHeight w:val="563"/>
        </w:trPr>
        <w:tc>
          <w:tcPr>
            <w:tcW w:w="2093" w:type="dxa"/>
            <w:vAlign w:val="center"/>
          </w:tcPr>
          <w:p w:rsidR="00951D4E" w:rsidRDefault="003E59B6" w:rsidP="003E59B6">
            <w:pPr>
              <w:spacing w:line="220" w:lineRule="atLeast"/>
              <w:jc w:val="center"/>
            </w:pPr>
            <w:r>
              <w:rPr>
                <w:rFonts w:hint="eastAsia"/>
              </w:rPr>
              <w:t>减水剂（密胺型）</w:t>
            </w:r>
            <w:r>
              <w:rPr>
                <w:rFonts w:hint="eastAsia"/>
              </w:rPr>
              <w:t>SM-1</w:t>
            </w:r>
          </w:p>
        </w:tc>
        <w:tc>
          <w:tcPr>
            <w:tcW w:w="2835" w:type="dxa"/>
            <w:vAlign w:val="center"/>
          </w:tcPr>
          <w:p w:rsidR="00951D4E" w:rsidRDefault="003E59B6" w:rsidP="003E59B6">
            <w:pPr>
              <w:spacing w:line="220" w:lineRule="atLeast"/>
              <w:jc w:val="center"/>
            </w:pPr>
            <w:r>
              <w:rPr>
                <w:rFonts w:hint="eastAsia"/>
              </w:rPr>
              <w:t>2</w:t>
            </w:r>
          </w:p>
        </w:tc>
        <w:tc>
          <w:tcPr>
            <w:tcW w:w="2977" w:type="dxa"/>
            <w:vAlign w:val="center"/>
          </w:tcPr>
          <w:p w:rsidR="00951D4E" w:rsidRDefault="003E59B6" w:rsidP="003E59B6">
            <w:pPr>
              <w:spacing w:line="220" w:lineRule="atLeast"/>
              <w:jc w:val="center"/>
            </w:pPr>
            <w:r>
              <w:rPr>
                <w:rFonts w:hint="eastAsia"/>
              </w:rPr>
              <w:t>1.5</w:t>
            </w:r>
          </w:p>
        </w:tc>
      </w:tr>
      <w:tr w:rsidR="00951D4E" w:rsidTr="00BF479D">
        <w:trPr>
          <w:trHeight w:val="473"/>
        </w:trPr>
        <w:tc>
          <w:tcPr>
            <w:tcW w:w="2093" w:type="dxa"/>
            <w:vAlign w:val="center"/>
          </w:tcPr>
          <w:p w:rsidR="00951D4E" w:rsidRDefault="003E59B6" w:rsidP="003E59B6">
            <w:pPr>
              <w:spacing w:line="220" w:lineRule="atLeast"/>
              <w:jc w:val="center"/>
            </w:pPr>
            <w:r>
              <w:rPr>
                <w:rFonts w:hint="eastAsia"/>
              </w:rPr>
              <w:t>改性淀粉醚</w:t>
            </w:r>
          </w:p>
          <w:p w:rsidR="003E59B6" w:rsidRDefault="003E59B6" w:rsidP="003E59B6">
            <w:pPr>
              <w:spacing w:line="220" w:lineRule="atLeast"/>
              <w:jc w:val="center"/>
            </w:pPr>
            <w:r>
              <w:rPr>
                <w:rFonts w:hint="eastAsia"/>
              </w:rPr>
              <w:t>8873</w:t>
            </w:r>
          </w:p>
        </w:tc>
        <w:tc>
          <w:tcPr>
            <w:tcW w:w="2835" w:type="dxa"/>
            <w:vAlign w:val="center"/>
          </w:tcPr>
          <w:p w:rsidR="00951D4E" w:rsidRDefault="003E59B6" w:rsidP="003E59B6">
            <w:pPr>
              <w:spacing w:line="220" w:lineRule="atLeast"/>
              <w:jc w:val="center"/>
            </w:pPr>
            <w:r>
              <w:rPr>
                <w:rFonts w:hint="eastAsia"/>
              </w:rPr>
              <w:t>0.5</w:t>
            </w:r>
          </w:p>
        </w:tc>
        <w:tc>
          <w:tcPr>
            <w:tcW w:w="2977" w:type="dxa"/>
            <w:vAlign w:val="center"/>
          </w:tcPr>
          <w:p w:rsidR="003E59B6" w:rsidRDefault="003E59B6" w:rsidP="003E59B6">
            <w:pPr>
              <w:spacing w:line="220" w:lineRule="atLeast"/>
              <w:jc w:val="center"/>
            </w:pPr>
            <w:r>
              <w:rPr>
                <w:rFonts w:hint="eastAsia"/>
              </w:rPr>
              <w:t>0.3</w:t>
            </w:r>
          </w:p>
        </w:tc>
      </w:tr>
      <w:tr w:rsidR="00951D4E" w:rsidTr="00856833">
        <w:trPr>
          <w:trHeight w:val="610"/>
        </w:trPr>
        <w:tc>
          <w:tcPr>
            <w:tcW w:w="2093" w:type="dxa"/>
            <w:vAlign w:val="center"/>
          </w:tcPr>
          <w:p w:rsidR="00951D4E" w:rsidRDefault="003E59B6" w:rsidP="003E59B6">
            <w:pPr>
              <w:spacing w:line="220" w:lineRule="atLeast"/>
              <w:jc w:val="center"/>
            </w:pPr>
            <w:r>
              <w:rPr>
                <w:rFonts w:hint="eastAsia"/>
              </w:rPr>
              <w:t>触变润滑剂</w:t>
            </w:r>
          </w:p>
          <w:p w:rsidR="003E59B6" w:rsidRDefault="003E59B6" w:rsidP="003E59B6">
            <w:pPr>
              <w:spacing w:line="220" w:lineRule="atLeast"/>
              <w:jc w:val="center"/>
            </w:pPr>
            <w:r>
              <w:rPr>
                <w:rFonts w:hint="eastAsia"/>
              </w:rPr>
              <w:t>N987</w:t>
            </w:r>
          </w:p>
        </w:tc>
        <w:tc>
          <w:tcPr>
            <w:tcW w:w="2835" w:type="dxa"/>
            <w:vAlign w:val="center"/>
          </w:tcPr>
          <w:p w:rsidR="00951D4E" w:rsidRDefault="003E59B6" w:rsidP="003E59B6">
            <w:pPr>
              <w:spacing w:line="220" w:lineRule="atLeast"/>
              <w:jc w:val="center"/>
            </w:pPr>
            <w:r>
              <w:rPr>
                <w:rFonts w:hint="eastAsia"/>
              </w:rPr>
              <w:t>0.7</w:t>
            </w:r>
          </w:p>
        </w:tc>
        <w:tc>
          <w:tcPr>
            <w:tcW w:w="2977" w:type="dxa"/>
            <w:vAlign w:val="center"/>
          </w:tcPr>
          <w:p w:rsidR="00951D4E" w:rsidRDefault="003E59B6" w:rsidP="003E59B6">
            <w:pPr>
              <w:spacing w:line="220" w:lineRule="atLeast"/>
              <w:jc w:val="center"/>
            </w:pPr>
            <w:r>
              <w:rPr>
                <w:rFonts w:hint="eastAsia"/>
              </w:rPr>
              <w:t>0.9</w:t>
            </w:r>
          </w:p>
        </w:tc>
      </w:tr>
      <w:tr w:rsidR="00951D4E" w:rsidTr="00856833">
        <w:trPr>
          <w:trHeight w:val="606"/>
        </w:trPr>
        <w:tc>
          <w:tcPr>
            <w:tcW w:w="2093" w:type="dxa"/>
            <w:vAlign w:val="center"/>
          </w:tcPr>
          <w:p w:rsidR="00951D4E" w:rsidRDefault="003E59B6" w:rsidP="003E59B6">
            <w:pPr>
              <w:spacing w:line="220" w:lineRule="atLeast"/>
              <w:jc w:val="center"/>
            </w:pPr>
            <w:r>
              <w:rPr>
                <w:rFonts w:hint="eastAsia"/>
              </w:rPr>
              <w:t>抑碱剂</w:t>
            </w:r>
          </w:p>
        </w:tc>
        <w:tc>
          <w:tcPr>
            <w:tcW w:w="2835" w:type="dxa"/>
            <w:vAlign w:val="center"/>
          </w:tcPr>
          <w:p w:rsidR="00951D4E" w:rsidRDefault="003E59B6" w:rsidP="003E59B6">
            <w:pPr>
              <w:spacing w:line="220" w:lineRule="atLeast"/>
              <w:jc w:val="center"/>
            </w:pPr>
            <w:r>
              <w:rPr>
                <w:rFonts w:hint="eastAsia"/>
              </w:rPr>
              <w:t>3</w:t>
            </w:r>
          </w:p>
        </w:tc>
        <w:tc>
          <w:tcPr>
            <w:tcW w:w="2977" w:type="dxa"/>
            <w:vAlign w:val="center"/>
          </w:tcPr>
          <w:p w:rsidR="00951D4E" w:rsidRDefault="003E59B6" w:rsidP="003E59B6">
            <w:pPr>
              <w:spacing w:line="220" w:lineRule="atLeast"/>
              <w:jc w:val="center"/>
            </w:pPr>
            <w:r>
              <w:rPr>
                <w:rFonts w:hint="eastAsia"/>
              </w:rPr>
              <w:t>3</w:t>
            </w:r>
          </w:p>
        </w:tc>
      </w:tr>
    </w:tbl>
    <w:p w:rsidR="00BF479D" w:rsidRDefault="00BF479D" w:rsidP="00D31D50">
      <w:pPr>
        <w:spacing w:line="220" w:lineRule="atLeast"/>
      </w:pPr>
    </w:p>
    <w:p w:rsidR="0025003A" w:rsidRDefault="00F454F7" w:rsidP="00D31D50">
      <w:pPr>
        <w:spacing w:line="220" w:lineRule="atLeast"/>
      </w:pPr>
      <w:r>
        <w:rPr>
          <w:rFonts w:hint="eastAsia"/>
        </w:rPr>
        <w:t>另外在天然石材、面砖、文化石等饰面块材的粘贴面涂刷“背胶”，而后</w:t>
      </w:r>
      <w:r w:rsidR="00232C1F">
        <w:rPr>
          <w:rFonts w:hint="eastAsia"/>
        </w:rPr>
        <w:t>再</w:t>
      </w:r>
      <w:r>
        <w:rPr>
          <w:rFonts w:hint="eastAsia"/>
        </w:rPr>
        <w:t>粘贴施工，也是一种对抑制饰面块材表面泛碱比较有效的做法。其配方如下：</w:t>
      </w:r>
    </w:p>
    <w:tbl>
      <w:tblPr>
        <w:tblStyle w:val="a3"/>
        <w:tblW w:w="0" w:type="auto"/>
        <w:tblLook w:val="04A0"/>
      </w:tblPr>
      <w:tblGrid>
        <w:gridCol w:w="3794"/>
        <w:gridCol w:w="3685"/>
      </w:tblGrid>
      <w:tr w:rsidR="0093003E" w:rsidTr="00BF479D">
        <w:trPr>
          <w:trHeight w:val="557"/>
        </w:trPr>
        <w:tc>
          <w:tcPr>
            <w:tcW w:w="7479" w:type="dxa"/>
            <w:gridSpan w:val="2"/>
          </w:tcPr>
          <w:p w:rsidR="0093003E" w:rsidRPr="00BF479D" w:rsidRDefault="00BF479D" w:rsidP="00BF479D">
            <w:pPr>
              <w:jc w:val="center"/>
              <w:rPr>
                <w:b/>
                <w:sz w:val="32"/>
                <w:szCs w:val="32"/>
              </w:rPr>
            </w:pPr>
            <w:r>
              <w:rPr>
                <w:rFonts w:hint="eastAsia"/>
                <w:b/>
                <w:sz w:val="32"/>
                <w:szCs w:val="32"/>
              </w:rPr>
              <w:t>双组分饰面砖背胶</w:t>
            </w:r>
          </w:p>
        </w:tc>
      </w:tr>
      <w:tr w:rsidR="0093003E" w:rsidTr="00BF479D">
        <w:trPr>
          <w:trHeight w:val="423"/>
        </w:trPr>
        <w:tc>
          <w:tcPr>
            <w:tcW w:w="3794" w:type="dxa"/>
            <w:vAlign w:val="center"/>
          </w:tcPr>
          <w:p w:rsidR="0093003E" w:rsidRDefault="00BF479D" w:rsidP="00BF479D">
            <w:pPr>
              <w:spacing w:line="220" w:lineRule="atLeast"/>
              <w:jc w:val="center"/>
            </w:pPr>
            <w:r w:rsidRPr="00BF479D">
              <w:rPr>
                <w:rFonts w:hint="eastAsia"/>
                <w:b/>
                <w:szCs w:val="21"/>
              </w:rPr>
              <w:t>原料</w:t>
            </w:r>
          </w:p>
        </w:tc>
        <w:tc>
          <w:tcPr>
            <w:tcW w:w="3685" w:type="dxa"/>
            <w:vAlign w:val="center"/>
          </w:tcPr>
          <w:p w:rsidR="0093003E" w:rsidRDefault="00BF479D" w:rsidP="00BF479D">
            <w:pPr>
              <w:spacing w:line="220" w:lineRule="atLeast"/>
              <w:jc w:val="center"/>
            </w:pPr>
            <w:r>
              <w:rPr>
                <w:rFonts w:hint="eastAsia"/>
                <w:b/>
                <w:szCs w:val="21"/>
              </w:rPr>
              <w:t>添加量（公斤</w:t>
            </w:r>
            <w:r>
              <w:rPr>
                <w:rFonts w:hint="eastAsia"/>
                <w:b/>
                <w:szCs w:val="21"/>
              </w:rPr>
              <w:t>/</w:t>
            </w:r>
            <w:r>
              <w:rPr>
                <w:rFonts w:hint="eastAsia"/>
                <w:b/>
                <w:szCs w:val="21"/>
              </w:rPr>
              <w:t>每吨）</w:t>
            </w:r>
          </w:p>
        </w:tc>
      </w:tr>
      <w:tr w:rsidR="0093003E" w:rsidTr="00BF479D">
        <w:trPr>
          <w:trHeight w:val="557"/>
        </w:trPr>
        <w:tc>
          <w:tcPr>
            <w:tcW w:w="3794" w:type="dxa"/>
            <w:vAlign w:val="center"/>
          </w:tcPr>
          <w:p w:rsidR="0093003E" w:rsidRDefault="00BF479D" w:rsidP="00BF479D">
            <w:pPr>
              <w:spacing w:line="220" w:lineRule="atLeast"/>
              <w:jc w:val="center"/>
            </w:pPr>
            <w:r w:rsidRPr="00FE5E2D">
              <w:rPr>
                <w:rFonts w:hint="eastAsia"/>
              </w:rPr>
              <w:t>普硅</w:t>
            </w:r>
            <w:r w:rsidRPr="00FE5E2D">
              <w:rPr>
                <w:rFonts w:hint="eastAsia"/>
              </w:rPr>
              <w:t>42.5</w:t>
            </w:r>
          </w:p>
        </w:tc>
        <w:tc>
          <w:tcPr>
            <w:tcW w:w="3685" w:type="dxa"/>
            <w:vAlign w:val="center"/>
          </w:tcPr>
          <w:p w:rsidR="0093003E" w:rsidRDefault="00BF479D" w:rsidP="00BF479D">
            <w:pPr>
              <w:spacing w:line="220" w:lineRule="atLeast"/>
              <w:jc w:val="center"/>
            </w:pPr>
            <w:r w:rsidRPr="00FE5E2D">
              <w:rPr>
                <w:rFonts w:hint="eastAsia"/>
              </w:rPr>
              <w:t>400</w:t>
            </w:r>
          </w:p>
        </w:tc>
      </w:tr>
      <w:tr w:rsidR="0093003E" w:rsidTr="00BF479D">
        <w:trPr>
          <w:trHeight w:val="551"/>
        </w:trPr>
        <w:tc>
          <w:tcPr>
            <w:tcW w:w="3794" w:type="dxa"/>
            <w:vAlign w:val="center"/>
          </w:tcPr>
          <w:p w:rsidR="0093003E" w:rsidRDefault="00BF479D" w:rsidP="00BF479D">
            <w:pPr>
              <w:spacing w:line="220" w:lineRule="atLeast"/>
              <w:jc w:val="center"/>
            </w:pPr>
            <w:r w:rsidRPr="00FE5E2D">
              <w:rPr>
                <w:rFonts w:hint="eastAsia"/>
              </w:rPr>
              <w:t>河沙或者石英砂（</w:t>
            </w:r>
            <w:r w:rsidRPr="00FE5E2D">
              <w:rPr>
                <w:rFonts w:hint="eastAsia"/>
              </w:rPr>
              <w:t>40-120</w:t>
            </w:r>
            <w:r w:rsidRPr="00FE5E2D">
              <w:rPr>
                <w:rFonts w:hint="eastAsia"/>
              </w:rPr>
              <w:t>目</w:t>
            </w:r>
            <w:r w:rsidRPr="00FE5E2D">
              <w:rPr>
                <w:rFonts w:hint="eastAsia"/>
              </w:rPr>
              <w:t xml:space="preserve">  </w:t>
            </w:r>
            <w:r w:rsidRPr="00FE5E2D">
              <w:rPr>
                <w:rFonts w:hint="eastAsia"/>
              </w:rPr>
              <w:t>）</w:t>
            </w:r>
          </w:p>
        </w:tc>
        <w:tc>
          <w:tcPr>
            <w:tcW w:w="3685" w:type="dxa"/>
            <w:vAlign w:val="center"/>
          </w:tcPr>
          <w:p w:rsidR="0093003E" w:rsidRDefault="00BF479D" w:rsidP="00BF479D">
            <w:pPr>
              <w:spacing w:line="220" w:lineRule="atLeast"/>
              <w:jc w:val="center"/>
            </w:pPr>
            <w:r w:rsidRPr="00FE5E2D">
              <w:rPr>
                <w:rFonts w:hint="eastAsia"/>
              </w:rPr>
              <w:t>600</w:t>
            </w:r>
          </w:p>
        </w:tc>
      </w:tr>
      <w:tr w:rsidR="0093003E" w:rsidTr="00BF479D">
        <w:trPr>
          <w:trHeight w:val="559"/>
        </w:trPr>
        <w:tc>
          <w:tcPr>
            <w:tcW w:w="3794" w:type="dxa"/>
            <w:vAlign w:val="center"/>
          </w:tcPr>
          <w:p w:rsidR="0093003E" w:rsidRDefault="00BF479D" w:rsidP="00BF479D">
            <w:pPr>
              <w:spacing w:line="220" w:lineRule="atLeast"/>
              <w:jc w:val="center"/>
            </w:pPr>
            <w:r>
              <w:rPr>
                <w:rFonts w:hint="eastAsia"/>
              </w:rPr>
              <w:t>羟乙基甲基纤维素</w:t>
            </w:r>
            <w:r>
              <w:rPr>
                <w:rFonts w:hint="eastAsia"/>
              </w:rPr>
              <w:t>ETC</w:t>
            </w:r>
            <w:r>
              <w:rPr>
                <w:rFonts w:hint="eastAsia"/>
              </w:rPr>
              <w:t>（</w:t>
            </w:r>
            <w:r>
              <w:rPr>
                <w:rFonts w:hint="eastAsia"/>
              </w:rPr>
              <w:t>4W</w:t>
            </w:r>
            <w:r>
              <w:rPr>
                <w:rFonts w:hint="eastAsia"/>
              </w:rPr>
              <w:t>）</w:t>
            </w:r>
          </w:p>
        </w:tc>
        <w:tc>
          <w:tcPr>
            <w:tcW w:w="3685" w:type="dxa"/>
            <w:vAlign w:val="center"/>
          </w:tcPr>
          <w:p w:rsidR="0093003E" w:rsidRDefault="00BF479D" w:rsidP="00BF479D">
            <w:pPr>
              <w:spacing w:line="220" w:lineRule="atLeast"/>
              <w:jc w:val="center"/>
            </w:pPr>
            <w:r>
              <w:rPr>
                <w:rFonts w:hint="eastAsia"/>
              </w:rPr>
              <w:t>0.5</w:t>
            </w:r>
          </w:p>
        </w:tc>
      </w:tr>
      <w:tr w:rsidR="0093003E" w:rsidTr="00BF479D">
        <w:trPr>
          <w:trHeight w:val="553"/>
        </w:trPr>
        <w:tc>
          <w:tcPr>
            <w:tcW w:w="3794" w:type="dxa"/>
            <w:vAlign w:val="center"/>
          </w:tcPr>
          <w:p w:rsidR="0093003E" w:rsidRDefault="00BF479D" w:rsidP="00BF479D">
            <w:pPr>
              <w:spacing w:line="220" w:lineRule="atLeast"/>
              <w:jc w:val="center"/>
            </w:pPr>
            <w:r>
              <w:rPr>
                <w:rFonts w:hint="eastAsia"/>
              </w:rPr>
              <w:t>西卡</w:t>
            </w:r>
            <w:r>
              <w:rPr>
                <w:rFonts w:hint="eastAsia"/>
              </w:rPr>
              <w:t>530P</w:t>
            </w:r>
            <w:r>
              <w:rPr>
                <w:rFonts w:hint="eastAsia"/>
              </w:rPr>
              <w:t>减水剂</w:t>
            </w:r>
          </w:p>
        </w:tc>
        <w:tc>
          <w:tcPr>
            <w:tcW w:w="3685" w:type="dxa"/>
            <w:vAlign w:val="center"/>
          </w:tcPr>
          <w:p w:rsidR="0093003E" w:rsidRDefault="00BF479D" w:rsidP="00BF479D">
            <w:pPr>
              <w:spacing w:line="220" w:lineRule="atLeast"/>
              <w:jc w:val="center"/>
            </w:pPr>
            <w:r>
              <w:rPr>
                <w:rFonts w:hint="eastAsia"/>
              </w:rPr>
              <w:t>0.5</w:t>
            </w:r>
          </w:p>
        </w:tc>
      </w:tr>
      <w:tr w:rsidR="0093003E" w:rsidTr="00BF479D">
        <w:trPr>
          <w:trHeight w:val="561"/>
        </w:trPr>
        <w:tc>
          <w:tcPr>
            <w:tcW w:w="3794" w:type="dxa"/>
            <w:vAlign w:val="center"/>
          </w:tcPr>
          <w:p w:rsidR="0093003E" w:rsidRDefault="00BF479D" w:rsidP="00BF479D">
            <w:pPr>
              <w:spacing w:line="220" w:lineRule="atLeast"/>
              <w:jc w:val="center"/>
            </w:pPr>
            <w:r>
              <w:rPr>
                <w:rFonts w:hint="eastAsia"/>
              </w:rPr>
              <w:t>保水增稠剂</w:t>
            </w:r>
          </w:p>
        </w:tc>
        <w:tc>
          <w:tcPr>
            <w:tcW w:w="3685" w:type="dxa"/>
            <w:vAlign w:val="center"/>
          </w:tcPr>
          <w:p w:rsidR="0093003E" w:rsidRDefault="00BF479D" w:rsidP="00BF479D">
            <w:pPr>
              <w:spacing w:line="220" w:lineRule="atLeast"/>
              <w:jc w:val="center"/>
            </w:pPr>
            <w:r>
              <w:rPr>
                <w:rFonts w:hint="eastAsia"/>
              </w:rPr>
              <w:t>1</w:t>
            </w:r>
          </w:p>
        </w:tc>
      </w:tr>
      <w:tr w:rsidR="00BF479D" w:rsidTr="00BF479D">
        <w:trPr>
          <w:trHeight w:val="561"/>
        </w:trPr>
        <w:tc>
          <w:tcPr>
            <w:tcW w:w="3794" w:type="dxa"/>
            <w:vAlign w:val="center"/>
          </w:tcPr>
          <w:p w:rsidR="00BF479D" w:rsidRDefault="00BF479D" w:rsidP="00BF479D">
            <w:pPr>
              <w:spacing w:line="220" w:lineRule="atLeast"/>
              <w:jc w:val="center"/>
            </w:pPr>
            <w:r>
              <w:rPr>
                <w:rFonts w:hint="eastAsia"/>
              </w:rPr>
              <w:t>干粉总计</w:t>
            </w:r>
          </w:p>
        </w:tc>
        <w:tc>
          <w:tcPr>
            <w:tcW w:w="3685" w:type="dxa"/>
            <w:vAlign w:val="center"/>
          </w:tcPr>
          <w:p w:rsidR="00BF479D" w:rsidRDefault="00BF479D" w:rsidP="00BF479D">
            <w:pPr>
              <w:spacing w:line="220" w:lineRule="atLeast"/>
              <w:jc w:val="center"/>
            </w:pPr>
            <w:r>
              <w:rPr>
                <w:rFonts w:hint="eastAsia"/>
              </w:rPr>
              <w:t>1002</w:t>
            </w:r>
          </w:p>
        </w:tc>
      </w:tr>
      <w:tr w:rsidR="0093003E" w:rsidTr="00BF479D">
        <w:trPr>
          <w:trHeight w:val="569"/>
        </w:trPr>
        <w:tc>
          <w:tcPr>
            <w:tcW w:w="3794" w:type="dxa"/>
            <w:vAlign w:val="center"/>
          </w:tcPr>
          <w:p w:rsidR="0093003E" w:rsidRDefault="00BF479D" w:rsidP="00BF479D">
            <w:pPr>
              <w:spacing w:line="220" w:lineRule="atLeast"/>
              <w:jc w:val="center"/>
            </w:pPr>
            <w:r>
              <w:rPr>
                <w:rFonts w:hint="eastAsia"/>
                <w:szCs w:val="21"/>
              </w:rPr>
              <w:t>丁苯乳液（兑</w:t>
            </w:r>
            <w:r>
              <w:rPr>
                <w:rFonts w:hint="eastAsia"/>
                <w:szCs w:val="21"/>
              </w:rPr>
              <w:t>1</w:t>
            </w:r>
            <w:r>
              <w:rPr>
                <w:rFonts w:hint="eastAsia"/>
                <w:szCs w:val="21"/>
              </w:rPr>
              <w:t>倍水稀释）</w:t>
            </w:r>
          </w:p>
        </w:tc>
        <w:tc>
          <w:tcPr>
            <w:tcW w:w="3685" w:type="dxa"/>
            <w:vAlign w:val="center"/>
          </w:tcPr>
          <w:p w:rsidR="0093003E" w:rsidRDefault="00BF479D" w:rsidP="00BF479D">
            <w:pPr>
              <w:spacing w:line="220" w:lineRule="atLeast"/>
              <w:jc w:val="center"/>
            </w:pPr>
            <w:r>
              <w:rPr>
                <w:rFonts w:hint="eastAsia"/>
                <w:szCs w:val="21"/>
              </w:rPr>
              <w:t>230</w:t>
            </w:r>
          </w:p>
        </w:tc>
      </w:tr>
    </w:tbl>
    <w:p w:rsidR="00F454F7" w:rsidRDefault="00F454F7" w:rsidP="00D31D50">
      <w:pPr>
        <w:spacing w:line="220" w:lineRule="atLeast"/>
      </w:pPr>
    </w:p>
    <w:sectPr w:rsidR="00F454F7" w:rsidSect="004358AB">
      <w:pgSz w:w="11906" w:h="16838"/>
      <w:pgMar w:top="1440" w:right="1800" w:bottom="1440" w:left="1800" w:header="708" w:footer="708" w:gutter="0"/>
      <w:cols w:space="708"/>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C2FA3" w:rsidRDefault="003C2FA3" w:rsidP="00F454F7">
      <w:pPr>
        <w:spacing w:after="0"/>
      </w:pPr>
      <w:r>
        <w:separator/>
      </w:r>
    </w:p>
  </w:endnote>
  <w:endnote w:type="continuationSeparator" w:id="0">
    <w:p w:rsidR="003C2FA3" w:rsidRDefault="003C2FA3" w:rsidP="00F454F7">
      <w:pPr>
        <w:spacing w:after="0"/>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微软雅黑">
    <w:panose1 w:val="020B0503020204020204"/>
    <w:charset w:val="86"/>
    <w:family w:val="swiss"/>
    <w:pitch w:val="variable"/>
    <w:sig w:usb0="80000287" w:usb1="280F3C52" w:usb2="00000016" w:usb3="00000000" w:csb0="0004001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C2FA3" w:rsidRDefault="003C2FA3" w:rsidP="00F454F7">
      <w:pPr>
        <w:spacing w:after="0"/>
      </w:pPr>
      <w:r>
        <w:separator/>
      </w:r>
    </w:p>
  </w:footnote>
  <w:footnote w:type="continuationSeparator" w:id="0">
    <w:p w:rsidR="003C2FA3" w:rsidRDefault="003C2FA3" w:rsidP="00F454F7">
      <w:pPr>
        <w:spacing w:after="0"/>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characterSpacingControl w:val="doNotCompress"/>
  <w:hdrShapeDefaults>
    <o:shapedefaults v:ext="edit" spidmax="13314"/>
  </w:hdrShapeDefaults>
  <w:footnotePr>
    <w:footnote w:id="-1"/>
    <w:footnote w:id="0"/>
  </w:footnotePr>
  <w:endnotePr>
    <w:endnote w:id="-1"/>
    <w:endnote w:id="0"/>
  </w:endnotePr>
  <w:compat>
    <w:useFELayout/>
  </w:compat>
  <w:rsids>
    <w:rsidRoot w:val="00D31D50"/>
    <w:rsid w:val="000976C4"/>
    <w:rsid w:val="000A4A41"/>
    <w:rsid w:val="00232C1F"/>
    <w:rsid w:val="002423F1"/>
    <w:rsid w:val="0025003A"/>
    <w:rsid w:val="0027415A"/>
    <w:rsid w:val="002C1EAD"/>
    <w:rsid w:val="00323B43"/>
    <w:rsid w:val="003C2FA3"/>
    <w:rsid w:val="003D37D8"/>
    <w:rsid w:val="003E59B6"/>
    <w:rsid w:val="00426133"/>
    <w:rsid w:val="004358AB"/>
    <w:rsid w:val="00537C7E"/>
    <w:rsid w:val="0054772B"/>
    <w:rsid w:val="0057635D"/>
    <w:rsid w:val="006A7C4B"/>
    <w:rsid w:val="006F51B5"/>
    <w:rsid w:val="00783CA5"/>
    <w:rsid w:val="00834B09"/>
    <w:rsid w:val="00856833"/>
    <w:rsid w:val="008862B4"/>
    <w:rsid w:val="008A1448"/>
    <w:rsid w:val="008B7726"/>
    <w:rsid w:val="008D7310"/>
    <w:rsid w:val="0093003E"/>
    <w:rsid w:val="00937A69"/>
    <w:rsid w:val="009431AB"/>
    <w:rsid w:val="009462E6"/>
    <w:rsid w:val="00951D4E"/>
    <w:rsid w:val="00AC4EDE"/>
    <w:rsid w:val="00AE5697"/>
    <w:rsid w:val="00AF4C32"/>
    <w:rsid w:val="00B53327"/>
    <w:rsid w:val="00BF35F2"/>
    <w:rsid w:val="00BF479D"/>
    <w:rsid w:val="00CF5981"/>
    <w:rsid w:val="00D31D50"/>
    <w:rsid w:val="00DB03C5"/>
    <w:rsid w:val="00EB7A89"/>
    <w:rsid w:val="00EB7AFD"/>
    <w:rsid w:val="00F23F2F"/>
    <w:rsid w:val="00F454F7"/>
    <w:rsid w:val="00F607E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regrouptable v:ext="edit">
        <o:entry new="1"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微软雅黑" w:hAnsiTheme="minorHAnsi" w:cstheme="minorBidi"/>
        <w:sz w:val="22"/>
        <w:szCs w:val="22"/>
        <w:lang w:val="en-US" w:eastAsia="zh-CN" w:bidi="ar-SA"/>
      </w:rPr>
    </w:rPrDefault>
    <w:pPrDefault>
      <w:pPr>
        <w:spacing w:after="200" w:line="22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3B43"/>
    <w:pPr>
      <w:adjustRightInd w:val="0"/>
      <w:snapToGrid w:val="0"/>
      <w:spacing w:line="240" w:lineRule="auto"/>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51D4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header"/>
    <w:basedOn w:val="a"/>
    <w:link w:val="Char"/>
    <w:uiPriority w:val="99"/>
    <w:semiHidden/>
    <w:unhideWhenUsed/>
    <w:rsid w:val="00F454F7"/>
    <w:pPr>
      <w:pBdr>
        <w:bottom w:val="single" w:sz="6" w:space="1" w:color="auto"/>
      </w:pBdr>
      <w:tabs>
        <w:tab w:val="center" w:pos="4153"/>
        <w:tab w:val="right" w:pos="8306"/>
      </w:tabs>
      <w:jc w:val="center"/>
    </w:pPr>
    <w:rPr>
      <w:sz w:val="18"/>
      <w:szCs w:val="18"/>
    </w:rPr>
  </w:style>
  <w:style w:type="character" w:customStyle="1" w:styleId="Char">
    <w:name w:val="页眉 Char"/>
    <w:basedOn w:val="a0"/>
    <w:link w:val="a4"/>
    <w:uiPriority w:val="99"/>
    <w:semiHidden/>
    <w:rsid w:val="00F454F7"/>
    <w:rPr>
      <w:rFonts w:ascii="Tahoma" w:hAnsi="Tahoma"/>
      <w:sz w:val="18"/>
      <w:szCs w:val="18"/>
    </w:rPr>
  </w:style>
  <w:style w:type="paragraph" w:styleId="a5">
    <w:name w:val="footer"/>
    <w:basedOn w:val="a"/>
    <w:link w:val="Char0"/>
    <w:uiPriority w:val="99"/>
    <w:semiHidden/>
    <w:unhideWhenUsed/>
    <w:rsid w:val="00F454F7"/>
    <w:pPr>
      <w:tabs>
        <w:tab w:val="center" w:pos="4153"/>
        <w:tab w:val="right" w:pos="8306"/>
      </w:tabs>
    </w:pPr>
    <w:rPr>
      <w:sz w:val="18"/>
      <w:szCs w:val="18"/>
    </w:rPr>
  </w:style>
  <w:style w:type="character" w:customStyle="1" w:styleId="Char0">
    <w:name w:val="页脚 Char"/>
    <w:basedOn w:val="a0"/>
    <w:link w:val="a5"/>
    <w:uiPriority w:val="99"/>
    <w:semiHidden/>
    <w:rsid w:val="00F454F7"/>
    <w:rPr>
      <w:rFonts w:ascii="Tahoma" w:hAnsi="Tahoma"/>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116</TotalTime>
  <Pages>3</Pages>
  <Words>200</Words>
  <Characters>1144</Characters>
  <Application>Microsoft Office Word</Application>
  <DocSecurity>0</DocSecurity>
  <Lines>9</Lines>
  <Paragraphs>2</Paragraphs>
  <ScaleCrop>false</ScaleCrop>
  <Company/>
  <LinksUpToDate>false</LinksUpToDate>
  <CharactersWithSpaces>1342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xbany</cp:lastModifiedBy>
  <cp:revision>36</cp:revision>
  <dcterms:created xsi:type="dcterms:W3CDTF">2008-09-11T17:20:00Z</dcterms:created>
  <dcterms:modified xsi:type="dcterms:W3CDTF">2017-06-13T08:16:00Z</dcterms:modified>
</cp:coreProperties>
</file>